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3FEAE6" w14:textId="2EE5ADB1" w:rsidR="00CB16E5" w:rsidRDefault="006D40BD" w:rsidP="00C94172">
      <w:pPr>
        <w:rPr>
          <w:rFonts w:ascii="Arial" w:hAnsi="Arial"/>
          <w:sz w:val="32"/>
          <w:szCs w:val="32"/>
        </w:rPr>
      </w:pPr>
      <w:r>
        <w:rPr>
          <w:rFonts w:ascii="Arial" w:hAnsi="Arial"/>
          <w:sz w:val="32"/>
          <w:szCs w:val="32"/>
        </w:rPr>
        <w:t>Research and Internship Experiences</w:t>
      </w:r>
    </w:p>
    <w:p w14:paraId="0522A859" w14:textId="77777777" w:rsidR="00251F7F" w:rsidRDefault="00251F7F" w:rsidP="00C94172">
      <w:pPr>
        <w:rPr>
          <w:rFonts w:ascii="Arial" w:hAnsi="Arial"/>
          <w:sz w:val="32"/>
          <w:szCs w:val="32"/>
        </w:rPr>
      </w:pPr>
    </w:p>
    <w:p w14:paraId="1DA1249E" w14:textId="13402E89" w:rsidR="00251F7F" w:rsidRDefault="00B7341F" w:rsidP="00C94172">
      <w:pPr>
        <w:rPr>
          <w:rFonts w:ascii="Arial" w:hAnsi="Arial"/>
          <w:sz w:val="32"/>
          <w:szCs w:val="32"/>
        </w:rPr>
      </w:pPr>
      <w:r>
        <w:rPr>
          <w:rFonts w:ascii="Arial" w:hAnsi="Arial"/>
          <w:sz w:val="32"/>
          <w:szCs w:val="32"/>
        </w:rPr>
        <w:t>The History Department encourages students to seek out research and internship experiences. Such high impact practices reinforce the learning of History and provide students with practical experience.</w:t>
      </w:r>
    </w:p>
    <w:p w14:paraId="49A02AF5" w14:textId="77777777" w:rsidR="003662D8" w:rsidRDefault="003662D8" w:rsidP="00C94172">
      <w:pPr>
        <w:rPr>
          <w:rFonts w:ascii="Arial" w:hAnsi="Arial"/>
          <w:sz w:val="32"/>
          <w:szCs w:val="32"/>
        </w:rPr>
      </w:pPr>
    </w:p>
    <w:p w14:paraId="6BF50A84" w14:textId="4C16674F" w:rsidR="003662D8" w:rsidRDefault="003662D8" w:rsidP="00C94172">
      <w:pPr>
        <w:rPr>
          <w:rFonts w:ascii="Arial" w:hAnsi="Arial"/>
          <w:sz w:val="32"/>
          <w:szCs w:val="32"/>
        </w:rPr>
      </w:pPr>
      <w:r>
        <w:rPr>
          <w:rFonts w:ascii="Arial" w:hAnsi="Arial"/>
          <w:sz w:val="32"/>
          <w:szCs w:val="32"/>
        </w:rPr>
        <w:t>The curriculum of the History major provides two Writing Intensive Research Seminars</w:t>
      </w:r>
      <w:r w:rsidR="00BD75A4">
        <w:rPr>
          <w:rFonts w:ascii="Arial" w:hAnsi="Arial"/>
          <w:sz w:val="32"/>
          <w:szCs w:val="32"/>
        </w:rPr>
        <w:t xml:space="preserve"> (Hist. 298 and Hist. 410) that</w:t>
      </w:r>
      <w:r>
        <w:rPr>
          <w:rFonts w:ascii="Arial" w:hAnsi="Arial"/>
          <w:sz w:val="32"/>
          <w:szCs w:val="32"/>
        </w:rPr>
        <w:t xml:space="preserve"> train History students in the writing of works of academic research. We encourage students to present their research papers in oral form to different venues such as</w:t>
      </w:r>
      <w:r w:rsidR="00881532">
        <w:rPr>
          <w:rFonts w:ascii="Arial" w:hAnsi="Arial"/>
          <w:sz w:val="32"/>
          <w:szCs w:val="32"/>
        </w:rPr>
        <w:t xml:space="preserve"> the</w:t>
      </w:r>
      <w:r>
        <w:rPr>
          <w:rFonts w:ascii="Arial" w:hAnsi="Arial"/>
          <w:sz w:val="32"/>
          <w:szCs w:val="32"/>
        </w:rPr>
        <w:t xml:space="preserve"> regional conference of Phi Alpha Theta (the national History honorary society) </w:t>
      </w:r>
      <w:r w:rsidR="00351758">
        <w:rPr>
          <w:rFonts w:ascii="Arial" w:hAnsi="Arial"/>
          <w:sz w:val="32"/>
          <w:szCs w:val="32"/>
        </w:rPr>
        <w:t>and the Undergraduate Research C</w:t>
      </w:r>
      <w:r>
        <w:rPr>
          <w:rFonts w:ascii="Arial" w:hAnsi="Arial"/>
          <w:sz w:val="32"/>
          <w:szCs w:val="32"/>
        </w:rPr>
        <w:t>onference at Clarion University</w:t>
      </w:r>
      <w:r w:rsidR="00B52DD0">
        <w:rPr>
          <w:rFonts w:ascii="Arial" w:hAnsi="Arial"/>
          <w:sz w:val="32"/>
          <w:szCs w:val="32"/>
        </w:rPr>
        <w:t xml:space="preserve"> (see pictures of examples below)</w:t>
      </w:r>
      <w:r>
        <w:rPr>
          <w:rFonts w:ascii="Arial" w:hAnsi="Arial"/>
          <w:sz w:val="32"/>
          <w:szCs w:val="32"/>
        </w:rPr>
        <w:t>.</w:t>
      </w:r>
    </w:p>
    <w:p w14:paraId="478ACFCA" w14:textId="6DA1DDC2" w:rsidR="00B22A10" w:rsidRDefault="00B22A10" w:rsidP="00C94172">
      <w:pPr>
        <w:rPr>
          <w:rFonts w:ascii="Arial" w:hAnsi="Arial"/>
          <w:sz w:val="32"/>
          <w:szCs w:val="32"/>
        </w:rPr>
      </w:pPr>
      <w:r>
        <w:rPr>
          <w:rFonts w:ascii="Arial" w:hAnsi="Arial"/>
          <w:noProof/>
          <w:sz w:val="32"/>
          <w:szCs w:val="32"/>
        </w:rPr>
        <w:drawing>
          <wp:inline distT="0" distB="0" distL="0" distR="0" wp14:anchorId="76EFD479" wp14:editId="53DFE175">
            <wp:extent cx="2743200" cy="2039620"/>
            <wp:effectExtent l="0" t="0" r="0" b="0"/>
            <wp:docPr id="1" name="Picture 1" descr="Macintosh HD:Users:rfrakes:Desktop:History Dept. Webpage:Arlet.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frakes:Desktop:History Dept. Webpage:Arlet.Post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4817" cy="2040822"/>
                    </a:xfrm>
                    <a:prstGeom prst="rect">
                      <a:avLst/>
                    </a:prstGeom>
                    <a:noFill/>
                    <a:ln>
                      <a:noFill/>
                    </a:ln>
                  </pic:spPr>
                </pic:pic>
              </a:graphicData>
            </a:graphic>
          </wp:inline>
        </w:drawing>
      </w:r>
      <w:r>
        <w:rPr>
          <w:rFonts w:ascii="Arial" w:hAnsi="Arial"/>
          <w:noProof/>
          <w:sz w:val="32"/>
          <w:szCs w:val="32"/>
        </w:rPr>
        <w:drawing>
          <wp:inline distT="0" distB="0" distL="0" distR="0" wp14:anchorId="58506CA9" wp14:editId="6B4A37E4">
            <wp:extent cx="2743200" cy="2057400"/>
            <wp:effectExtent l="0" t="0" r="0" b="0"/>
            <wp:docPr id="2" name="Picture 2" descr="Macintosh HD:Users:rfrakes:Desktop:History Dept. Webpage:Rachel.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frakes:Desktop:History Dept. Webpage:Rachel.Post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65691230" w14:textId="77777777" w:rsidR="009A01E2" w:rsidRDefault="009A01E2" w:rsidP="00C94172">
      <w:pPr>
        <w:rPr>
          <w:rFonts w:ascii="Arial" w:hAnsi="Arial"/>
          <w:sz w:val="32"/>
          <w:szCs w:val="32"/>
        </w:rPr>
      </w:pPr>
    </w:p>
    <w:p w14:paraId="6C1AB7CD" w14:textId="6F007678" w:rsidR="00B22A10" w:rsidRDefault="00B22A10" w:rsidP="00C94172">
      <w:pPr>
        <w:rPr>
          <w:rFonts w:ascii="Arial" w:hAnsi="Arial"/>
          <w:sz w:val="32"/>
          <w:szCs w:val="32"/>
        </w:rPr>
      </w:pPr>
      <w:r>
        <w:rPr>
          <w:rFonts w:ascii="Arial" w:hAnsi="Arial"/>
          <w:noProof/>
          <w:sz w:val="32"/>
          <w:szCs w:val="32"/>
        </w:rPr>
        <w:drawing>
          <wp:inline distT="0" distB="0" distL="0" distR="0" wp14:anchorId="53BBB257" wp14:editId="60D327A7">
            <wp:extent cx="2336800" cy="1752600"/>
            <wp:effectExtent l="0" t="0" r="0" b="0"/>
            <wp:docPr id="3" name="Picture 3" descr="Macintosh HD:Users:rfrakes:Desktop:History Dept. Webpage:Weres.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frakes:Desktop:History Dept. Webpage:Weres.Post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inline>
        </w:drawing>
      </w:r>
      <w:r>
        <w:rPr>
          <w:rFonts w:ascii="Arial" w:hAnsi="Arial"/>
          <w:sz w:val="32"/>
          <w:szCs w:val="32"/>
        </w:rPr>
        <w:t xml:space="preserve"> </w:t>
      </w:r>
      <w:r>
        <w:rPr>
          <w:rFonts w:ascii="Arial" w:hAnsi="Arial"/>
          <w:noProof/>
          <w:sz w:val="32"/>
          <w:szCs w:val="32"/>
        </w:rPr>
        <w:drawing>
          <wp:inline distT="0" distB="0" distL="0" distR="0" wp14:anchorId="4F28844A" wp14:editId="43220329">
            <wp:extent cx="2540000" cy="1905000"/>
            <wp:effectExtent l="0" t="0" r="0" b="0"/>
            <wp:docPr id="4" name="Picture 4" descr="Macintosh HD:Users:rfrakes:Desktop:History Dept. Webpage:Jack.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frakes:Desktop:History Dept. Webpage:Jack.Pos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p>
    <w:p w14:paraId="0AE01271" w14:textId="77777777" w:rsidR="00B22A10" w:rsidRDefault="00B22A10" w:rsidP="00C94172">
      <w:pPr>
        <w:rPr>
          <w:rFonts w:ascii="Arial" w:hAnsi="Arial"/>
          <w:sz w:val="32"/>
          <w:szCs w:val="32"/>
        </w:rPr>
      </w:pPr>
    </w:p>
    <w:p w14:paraId="580A28F6" w14:textId="796486B3" w:rsidR="00B22A10" w:rsidRDefault="00B22A10" w:rsidP="00C94172">
      <w:pPr>
        <w:rPr>
          <w:rFonts w:ascii="Arial" w:hAnsi="Arial"/>
          <w:sz w:val="32"/>
          <w:szCs w:val="32"/>
        </w:rPr>
      </w:pPr>
      <w:r>
        <w:rPr>
          <w:rFonts w:ascii="Arial" w:hAnsi="Arial"/>
          <w:noProof/>
          <w:sz w:val="32"/>
          <w:szCs w:val="32"/>
        </w:rPr>
        <w:lastRenderedPageBreak/>
        <w:drawing>
          <wp:inline distT="0" distB="0" distL="0" distR="0" wp14:anchorId="3EFB364B" wp14:editId="35F3BC48">
            <wp:extent cx="2514600" cy="1885950"/>
            <wp:effectExtent l="0" t="0" r="0" b="0"/>
            <wp:docPr id="5" name="Picture 5" descr="Macintosh HD:Users:rfrakes:Desktop:History Dept. Webpage:Smith.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frakes:Desktop:History Dept. Webpage:Smith.Pos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r>
        <w:rPr>
          <w:rFonts w:ascii="Arial" w:hAnsi="Arial"/>
          <w:sz w:val="32"/>
          <w:szCs w:val="32"/>
        </w:rPr>
        <w:t xml:space="preserve"> </w:t>
      </w:r>
      <w:r>
        <w:rPr>
          <w:rFonts w:ascii="Arial" w:hAnsi="Arial"/>
          <w:noProof/>
          <w:sz w:val="32"/>
          <w:szCs w:val="32"/>
        </w:rPr>
        <w:drawing>
          <wp:inline distT="0" distB="0" distL="0" distR="0" wp14:anchorId="2F264D16" wp14:editId="64C07DEC">
            <wp:extent cx="2514600" cy="1885950"/>
            <wp:effectExtent l="0" t="0" r="0" b="0"/>
            <wp:docPr id="6" name="Picture 6" descr="Macintosh HD:Users:rfrakes:Desktop:History Dept. Webpage:Tyler.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frakes:Desktop:History Dept. Webpage:Tyler.Pos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926" cy="1886194"/>
                    </a:xfrm>
                    <a:prstGeom prst="rect">
                      <a:avLst/>
                    </a:prstGeom>
                    <a:noFill/>
                    <a:ln>
                      <a:noFill/>
                    </a:ln>
                  </pic:spPr>
                </pic:pic>
              </a:graphicData>
            </a:graphic>
          </wp:inline>
        </w:drawing>
      </w:r>
    </w:p>
    <w:p w14:paraId="47ABB7BA" w14:textId="77777777" w:rsidR="00B22A10" w:rsidRDefault="00B22A10" w:rsidP="00C94172">
      <w:pPr>
        <w:rPr>
          <w:rFonts w:ascii="Arial" w:hAnsi="Arial"/>
          <w:sz w:val="32"/>
          <w:szCs w:val="32"/>
        </w:rPr>
      </w:pPr>
    </w:p>
    <w:p w14:paraId="2EF59FEF" w14:textId="5B1C746F" w:rsidR="001C67F0" w:rsidRDefault="009A01E2" w:rsidP="00C94172">
      <w:pPr>
        <w:rPr>
          <w:rFonts w:ascii="Arial" w:hAnsi="Arial"/>
          <w:sz w:val="32"/>
          <w:szCs w:val="32"/>
        </w:rPr>
      </w:pPr>
      <w:r>
        <w:rPr>
          <w:rFonts w:ascii="Arial" w:hAnsi="Arial"/>
          <w:sz w:val="32"/>
          <w:szCs w:val="32"/>
        </w:rPr>
        <w:t>Students interested in possible careers in museum administration have sought out internships with local historical societies (in Clarion and Brookville) as well as in museums in the region (such as in Titusville and Pittsburgh)</w:t>
      </w:r>
      <w:r w:rsidR="003F5510">
        <w:rPr>
          <w:rFonts w:ascii="Arial" w:hAnsi="Arial"/>
          <w:sz w:val="32"/>
          <w:szCs w:val="32"/>
        </w:rPr>
        <w:t>, and beyond</w:t>
      </w:r>
      <w:r>
        <w:rPr>
          <w:rFonts w:ascii="Arial" w:hAnsi="Arial"/>
          <w:sz w:val="32"/>
          <w:szCs w:val="32"/>
        </w:rPr>
        <w:t>.</w:t>
      </w:r>
      <w:r w:rsidR="001C67F0">
        <w:rPr>
          <w:rFonts w:ascii="Arial" w:hAnsi="Arial"/>
          <w:sz w:val="32"/>
          <w:szCs w:val="32"/>
        </w:rPr>
        <w:t xml:space="preserve"> Students interested in such internships should contact Dr. Todd Pf</w:t>
      </w:r>
      <w:r w:rsidR="00534ABE">
        <w:rPr>
          <w:rFonts w:ascii="Arial" w:hAnsi="Arial"/>
          <w:sz w:val="32"/>
          <w:szCs w:val="32"/>
        </w:rPr>
        <w:t xml:space="preserve">annestiel </w:t>
      </w:r>
      <w:bookmarkStart w:id="0" w:name="_GoBack"/>
      <w:bookmarkEnd w:id="0"/>
      <w:r w:rsidR="001C67F0">
        <w:rPr>
          <w:rFonts w:ascii="Arial" w:hAnsi="Arial"/>
          <w:sz w:val="32"/>
          <w:szCs w:val="32"/>
        </w:rPr>
        <w:t xml:space="preserve">in the History </w:t>
      </w:r>
      <w:r w:rsidR="00EB0C0D">
        <w:rPr>
          <w:rFonts w:ascii="Arial" w:hAnsi="Arial"/>
          <w:sz w:val="32"/>
          <w:szCs w:val="32"/>
        </w:rPr>
        <w:t>Department who also oversees the Clarion History Project where students can gain hands on experience in local history.</w:t>
      </w:r>
    </w:p>
    <w:sectPr w:rsidR="001C67F0" w:rsidSect="002D4917">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C5E"/>
    <w:rsid w:val="00030CBB"/>
    <w:rsid w:val="00030FDB"/>
    <w:rsid w:val="00056EC5"/>
    <w:rsid w:val="0006571B"/>
    <w:rsid w:val="000826AF"/>
    <w:rsid w:val="000A6F62"/>
    <w:rsid w:val="000D71DA"/>
    <w:rsid w:val="000E4DC3"/>
    <w:rsid w:val="00174B06"/>
    <w:rsid w:val="001838E5"/>
    <w:rsid w:val="001C67F0"/>
    <w:rsid w:val="001C6CA3"/>
    <w:rsid w:val="00214B2D"/>
    <w:rsid w:val="00251F7F"/>
    <w:rsid w:val="002934D4"/>
    <w:rsid w:val="002A76FF"/>
    <w:rsid w:val="002D4917"/>
    <w:rsid w:val="00306C2B"/>
    <w:rsid w:val="00315CF7"/>
    <w:rsid w:val="00316B62"/>
    <w:rsid w:val="0032498E"/>
    <w:rsid w:val="00351758"/>
    <w:rsid w:val="003662D8"/>
    <w:rsid w:val="003762B4"/>
    <w:rsid w:val="003A059F"/>
    <w:rsid w:val="003A76FA"/>
    <w:rsid w:val="003F5510"/>
    <w:rsid w:val="004340BF"/>
    <w:rsid w:val="00443F39"/>
    <w:rsid w:val="00497632"/>
    <w:rsid w:val="004C0775"/>
    <w:rsid w:val="004F3635"/>
    <w:rsid w:val="00522106"/>
    <w:rsid w:val="00534ABE"/>
    <w:rsid w:val="006569EB"/>
    <w:rsid w:val="006634D6"/>
    <w:rsid w:val="006C1CA9"/>
    <w:rsid w:val="006C2C5E"/>
    <w:rsid w:val="006D40BD"/>
    <w:rsid w:val="007766DE"/>
    <w:rsid w:val="00782687"/>
    <w:rsid w:val="00851F6A"/>
    <w:rsid w:val="008707CA"/>
    <w:rsid w:val="00881532"/>
    <w:rsid w:val="00895B28"/>
    <w:rsid w:val="008C23FA"/>
    <w:rsid w:val="008D4BB4"/>
    <w:rsid w:val="00925E09"/>
    <w:rsid w:val="00951C9E"/>
    <w:rsid w:val="00956AE6"/>
    <w:rsid w:val="009A01E2"/>
    <w:rsid w:val="009A561A"/>
    <w:rsid w:val="009B49FF"/>
    <w:rsid w:val="009C031B"/>
    <w:rsid w:val="009C5155"/>
    <w:rsid w:val="009D4ED3"/>
    <w:rsid w:val="00A34B74"/>
    <w:rsid w:val="00A35E87"/>
    <w:rsid w:val="00A720FF"/>
    <w:rsid w:val="00A93146"/>
    <w:rsid w:val="00AA41A8"/>
    <w:rsid w:val="00B16E0A"/>
    <w:rsid w:val="00B22A10"/>
    <w:rsid w:val="00B26C20"/>
    <w:rsid w:val="00B43685"/>
    <w:rsid w:val="00B45345"/>
    <w:rsid w:val="00B52093"/>
    <w:rsid w:val="00B52DD0"/>
    <w:rsid w:val="00B7341F"/>
    <w:rsid w:val="00B9735D"/>
    <w:rsid w:val="00BA40DD"/>
    <w:rsid w:val="00BB2C13"/>
    <w:rsid w:val="00BD6615"/>
    <w:rsid w:val="00BD75A4"/>
    <w:rsid w:val="00BE1348"/>
    <w:rsid w:val="00BF14A3"/>
    <w:rsid w:val="00BF21D9"/>
    <w:rsid w:val="00C61932"/>
    <w:rsid w:val="00C94172"/>
    <w:rsid w:val="00CB16E5"/>
    <w:rsid w:val="00CF109A"/>
    <w:rsid w:val="00D20AEB"/>
    <w:rsid w:val="00E954A9"/>
    <w:rsid w:val="00EA43D6"/>
    <w:rsid w:val="00EB0C0D"/>
    <w:rsid w:val="00F50889"/>
    <w:rsid w:val="00F8296B"/>
    <w:rsid w:val="00FE3DD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0A36A7"/>
  <w15:docId w15:val="{D82D811A-73B1-4DA2-A962-38F704044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29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296B"/>
    <w:rPr>
      <w:rFonts w:ascii="Lucida Grande" w:hAnsi="Lucida Grande" w:cs="Lucida Grande"/>
      <w:sz w:val="18"/>
      <w:szCs w:val="18"/>
    </w:rPr>
  </w:style>
  <w:style w:type="character" w:styleId="Hyperlink">
    <w:name w:val="Hyperlink"/>
    <w:basedOn w:val="DefaultParagraphFont"/>
    <w:uiPriority w:val="99"/>
    <w:unhideWhenUsed/>
    <w:rsid w:val="00CB16E5"/>
    <w:rPr>
      <w:color w:val="0000FF" w:themeColor="hyperlink"/>
      <w:u w:val="single"/>
    </w:rPr>
  </w:style>
  <w:style w:type="character" w:styleId="FollowedHyperlink">
    <w:name w:val="FollowedHyperlink"/>
    <w:basedOn w:val="DefaultParagraphFont"/>
    <w:uiPriority w:val="99"/>
    <w:semiHidden/>
    <w:unhideWhenUsed/>
    <w:rsid w:val="00F508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174</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rfrakes</dc:creator>
  <cp:keywords/>
  <dc:description/>
  <cp:lastModifiedBy>Lana L. McClune</cp:lastModifiedBy>
  <cp:revision>2</cp:revision>
  <dcterms:created xsi:type="dcterms:W3CDTF">2014-08-18T15:22:00Z</dcterms:created>
  <dcterms:modified xsi:type="dcterms:W3CDTF">2014-08-18T15:22:00Z</dcterms:modified>
</cp:coreProperties>
</file>